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BB37B1">
        <w:rPr>
          <w:b/>
          <w:bCs/>
          <w:lang w:val="ru-RU" w:eastAsia="bg-BG"/>
        </w:rPr>
        <w:t>125</w:t>
      </w:r>
      <w:r w:rsidR="00585963">
        <w:rPr>
          <w:b/>
          <w:bCs/>
          <w:lang w:val="bg-BG" w:eastAsia="bg-BG"/>
        </w:rPr>
        <w:t xml:space="preserve"> от </w:t>
      </w:r>
      <w:r w:rsidR="00BB37B1">
        <w:rPr>
          <w:b/>
          <w:bCs/>
          <w:lang w:val="bg-BG" w:eastAsia="bg-BG"/>
        </w:rPr>
        <w:t>08.02.</w:t>
      </w:r>
      <w:r w:rsidRPr="00844081">
        <w:rPr>
          <w:b/>
          <w:bCs/>
          <w:lang w:val="bg-BG" w:eastAsia="bg-BG"/>
        </w:rPr>
        <w:t>20</w:t>
      </w:r>
      <w:r w:rsidR="00BB37B1">
        <w:rPr>
          <w:b/>
          <w:bCs/>
          <w:lang w:val="bg-BG" w:eastAsia="bg-BG"/>
        </w:rPr>
        <w:t>22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BB37B1" w:rsidRDefault="00585963" w:rsidP="00BB37B1">
      <w:pPr>
        <w:jc w:val="both"/>
        <w:rPr>
          <w:rFonts w:eastAsia="Calibri"/>
          <w:lang w:val="bg-BG" w:eastAsia="bg-BG"/>
        </w:rPr>
      </w:pPr>
      <w:r>
        <w:rPr>
          <w:b/>
          <w:bCs/>
          <w:lang w:val="bg-BG"/>
        </w:rPr>
        <w:t xml:space="preserve">            </w:t>
      </w:r>
      <w:r w:rsidR="00BB37B1">
        <w:rPr>
          <w:b/>
          <w:lang w:val="bg-BG"/>
        </w:rPr>
        <w:t>П</w:t>
      </w:r>
      <w:r w:rsidR="00BB37B1" w:rsidRPr="00F5343B">
        <w:rPr>
          <w:b/>
          <w:lang w:val="bg-BG"/>
        </w:rPr>
        <w:t xml:space="preserve">одробен устройствен план (ПУП) – план за регулация и застрояване (ПРЗ) </w:t>
      </w:r>
      <w:r w:rsidR="00BB37B1" w:rsidRPr="00F5343B">
        <w:rPr>
          <w:lang w:val="bg-BG"/>
        </w:rPr>
        <w:t xml:space="preserve">за частично изменение на действащия подробен устройствен план на с. Добромирка, община Севлиево в обхват урегулирани поземлени имоти УПИ </w:t>
      </w:r>
      <w:r w:rsidR="00BB37B1" w:rsidRPr="00F5343B">
        <w:t>V</w:t>
      </w:r>
      <w:r w:rsidR="00BB37B1" w:rsidRPr="00F5343B">
        <w:rPr>
          <w:lang w:val="bg-BG"/>
        </w:rPr>
        <w:t>-133, УПИ</w:t>
      </w:r>
      <w:r w:rsidR="00BB37B1" w:rsidRPr="00F5343B">
        <w:t xml:space="preserve"> VI-134 и </w:t>
      </w:r>
      <w:r w:rsidR="00BB37B1" w:rsidRPr="00F5343B">
        <w:rPr>
          <w:lang w:val="bg-BG"/>
        </w:rPr>
        <w:t>УПИ</w:t>
      </w:r>
      <w:r w:rsidR="00BB37B1" w:rsidRPr="00F5343B">
        <w:t xml:space="preserve"> VII</w:t>
      </w:r>
      <w:r w:rsidR="00BB37B1" w:rsidRPr="00F5343B">
        <w:rPr>
          <w:lang w:val="bg-BG"/>
        </w:rPr>
        <w:t>-136, кв. 11 по регулационния план на</w:t>
      </w:r>
      <w:r w:rsidR="00BB37B1">
        <w:rPr>
          <w:lang w:val="bg-BG"/>
        </w:rPr>
        <w:t xml:space="preserve"> с. Добромирка, община Севлиево</w:t>
      </w:r>
      <w:r w:rsidR="00BB37B1" w:rsidRPr="00D951B5">
        <w:rPr>
          <w:rFonts w:eastAsia="Calibri"/>
          <w:lang w:val="bg-BG" w:eastAsia="bg-BG"/>
        </w:rPr>
        <w:t>,</w:t>
      </w:r>
      <w:r w:rsidR="00BB37B1" w:rsidRPr="00D951B5">
        <w:t xml:space="preserve"> </w:t>
      </w:r>
      <w:r w:rsidR="00BB37B1" w:rsidRPr="00D951B5">
        <w:rPr>
          <w:rFonts w:eastAsia="Calibri"/>
          <w:lang w:val="bg-BG" w:eastAsia="bg-BG"/>
        </w:rPr>
        <w:t>със съдържание:</w:t>
      </w:r>
    </w:p>
    <w:p w:rsidR="00BB37B1" w:rsidRPr="00F5343B" w:rsidRDefault="00BB37B1" w:rsidP="00BB37B1">
      <w:pPr>
        <w:jc w:val="both"/>
        <w:rPr>
          <w:b/>
        </w:rPr>
      </w:pPr>
    </w:p>
    <w:p w:rsidR="00BB37B1" w:rsidRPr="00736E59" w:rsidRDefault="00BB37B1" w:rsidP="00BB37B1">
      <w:pPr>
        <w:ind w:firstLine="708"/>
        <w:jc w:val="both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>ПЛАН ЗА ЗАСТРОЯВАНЕ (ПЗ</w:t>
      </w:r>
      <w:r w:rsidRPr="00736E59">
        <w:rPr>
          <w:rFonts w:eastAsia="Calibri"/>
          <w:b/>
          <w:lang w:val="bg-BG"/>
        </w:rPr>
        <w:t>):</w:t>
      </w:r>
    </w:p>
    <w:p w:rsidR="00BB37B1" w:rsidRDefault="00BB37B1" w:rsidP="00BB37B1">
      <w:pPr>
        <w:jc w:val="both"/>
        <w:rPr>
          <w:lang w:val="bg-BG" w:eastAsia="bg-BG"/>
        </w:rPr>
      </w:pPr>
      <w:r>
        <w:rPr>
          <w:lang w:val="bg-BG" w:eastAsia="bg-BG"/>
        </w:rPr>
        <w:t xml:space="preserve">Със </w:t>
      </w:r>
      <w:proofErr w:type="spellStart"/>
      <w:r>
        <w:rPr>
          <w:lang w:val="bg-BG" w:eastAsia="bg-BG"/>
        </w:rPr>
        <w:t>застроителна</w:t>
      </w:r>
      <w:proofErr w:type="spellEnd"/>
      <w:r>
        <w:rPr>
          <w:lang w:val="bg-BG" w:eastAsia="bg-BG"/>
        </w:rPr>
        <w:t xml:space="preserve"> съставка на плана за  УПИ </w:t>
      </w:r>
      <w:r>
        <w:rPr>
          <w:lang w:eastAsia="bg-BG"/>
        </w:rPr>
        <w:t>V</w:t>
      </w:r>
      <w:r>
        <w:rPr>
          <w:lang w:val="bg-BG" w:eastAsia="bg-BG"/>
        </w:rPr>
        <w:t>-133, УПИ</w:t>
      </w:r>
      <w:r>
        <w:rPr>
          <w:lang w:eastAsia="bg-BG"/>
        </w:rPr>
        <w:t xml:space="preserve"> VI-134 и </w:t>
      </w:r>
      <w:r>
        <w:rPr>
          <w:lang w:val="bg-BG" w:eastAsia="bg-BG"/>
        </w:rPr>
        <w:t>УПИ</w:t>
      </w:r>
      <w:r>
        <w:rPr>
          <w:lang w:eastAsia="bg-BG"/>
        </w:rPr>
        <w:t xml:space="preserve"> VII</w:t>
      </w:r>
      <w:r>
        <w:rPr>
          <w:lang w:val="bg-BG" w:eastAsia="bg-BG"/>
        </w:rPr>
        <w:t>-136, кв. 11 по регулационния план на с. Добромирка, община Севлиево да се запази установената устройствена зона „</w:t>
      </w:r>
      <w:proofErr w:type="spellStart"/>
      <w:r>
        <w:rPr>
          <w:lang w:val="bg-BG" w:eastAsia="bg-BG"/>
        </w:rPr>
        <w:t>Жм</w:t>
      </w:r>
      <w:proofErr w:type="spellEnd"/>
      <w:r>
        <w:rPr>
          <w:lang w:val="bg-BG" w:eastAsia="bg-BG"/>
        </w:rPr>
        <w:t>“ – „за ниско жилищно застрояване“.</w:t>
      </w:r>
    </w:p>
    <w:p w:rsidR="00BB37B1" w:rsidRPr="00D951B5" w:rsidRDefault="00BB37B1" w:rsidP="00BB37B1">
      <w:pPr>
        <w:jc w:val="both"/>
      </w:pPr>
      <w:r>
        <w:rPr>
          <w:lang w:val="bg-BG" w:eastAsia="bg-BG"/>
        </w:rPr>
        <w:t xml:space="preserve">За  </w:t>
      </w:r>
      <w:r w:rsidRPr="00F5343B">
        <w:rPr>
          <w:lang w:val="bg-BG" w:eastAsia="bg-BG"/>
        </w:rPr>
        <w:t xml:space="preserve">УПИ </w:t>
      </w:r>
      <w:r w:rsidRPr="00F5343B">
        <w:rPr>
          <w:lang w:eastAsia="bg-BG"/>
        </w:rPr>
        <w:t>V</w:t>
      </w:r>
      <w:r w:rsidRPr="00F5343B">
        <w:rPr>
          <w:lang w:val="bg-BG" w:eastAsia="bg-BG"/>
        </w:rPr>
        <w:t>-133</w:t>
      </w:r>
      <w:r>
        <w:rPr>
          <w:lang w:val="bg-BG" w:eastAsia="bg-BG"/>
        </w:rPr>
        <w:t xml:space="preserve"> се приемат следните устройствени показатели:   </w:t>
      </w:r>
    </w:p>
    <w:p w:rsidR="00BB37B1" w:rsidRDefault="00BB37B1" w:rsidP="00BB37B1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F5343B">
        <w:rPr>
          <w:b/>
          <w:lang w:val="bg-BG"/>
        </w:rPr>
        <w:t>Начин на застрояване</w:t>
      </w:r>
      <w:r>
        <w:rPr>
          <w:lang w:val="bg-BG"/>
        </w:rPr>
        <w:t xml:space="preserve"> – свободно;</w:t>
      </w:r>
    </w:p>
    <w:p w:rsidR="00BB37B1" w:rsidRDefault="00BB37B1" w:rsidP="00BB37B1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F5343B">
        <w:rPr>
          <w:b/>
          <w:lang w:val="bg-BG"/>
        </w:rPr>
        <w:t>Характер на застрояване</w:t>
      </w:r>
      <w:r>
        <w:rPr>
          <w:lang w:val="bg-BG"/>
        </w:rPr>
        <w:t xml:space="preserve"> – ниско, с височина до 8 м.;</w:t>
      </w:r>
    </w:p>
    <w:p w:rsidR="00BB37B1" w:rsidRDefault="00BB37B1" w:rsidP="00BB37B1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F5343B">
        <w:rPr>
          <w:b/>
          <w:lang w:val="bg-BG"/>
        </w:rPr>
        <w:t>Максимална плътност на застрояване</w:t>
      </w:r>
      <w:r>
        <w:rPr>
          <w:lang w:val="bg-BG"/>
        </w:rPr>
        <w:t xml:space="preserve"> – 60%;</w:t>
      </w:r>
    </w:p>
    <w:p w:rsidR="00BB37B1" w:rsidRDefault="00BB37B1" w:rsidP="00BB37B1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F5343B">
        <w:rPr>
          <w:b/>
          <w:lang w:val="bg-BG"/>
        </w:rPr>
        <w:t xml:space="preserve">Максимална </w:t>
      </w:r>
      <w:proofErr w:type="spellStart"/>
      <w:r w:rsidRPr="00F5343B">
        <w:rPr>
          <w:b/>
          <w:lang w:val="bg-BG"/>
        </w:rPr>
        <w:t>интезивност</w:t>
      </w:r>
      <w:proofErr w:type="spellEnd"/>
      <w:r w:rsidRPr="00F5343B">
        <w:rPr>
          <w:b/>
          <w:lang w:val="bg-BG"/>
        </w:rPr>
        <w:t xml:space="preserve"> на застрояване</w:t>
      </w:r>
      <w:r>
        <w:rPr>
          <w:lang w:val="bg-BG"/>
        </w:rPr>
        <w:t xml:space="preserve"> – 1.2;</w:t>
      </w:r>
    </w:p>
    <w:p w:rsidR="00BB37B1" w:rsidRPr="00BB37B1" w:rsidRDefault="00BB37B1" w:rsidP="00BB37B1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F5343B">
        <w:rPr>
          <w:b/>
          <w:lang w:val="bg-BG"/>
        </w:rPr>
        <w:t>Минимална озеленена площ</w:t>
      </w:r>
      <w:r>
        <w:rPr>
          <w:lang w:val="bg-BG"/>
        </w:rPr>
        <w:t xml:space="preserve"> – 40%;</w:t>
      </w:r>
    </w:p>
    <w:p w:rsidR="00BB37B1" w:rsidRPr="00F5343B" w:rsidRDefault="00BB37B1" w:rsidP="00BB37B1">
      <w:pPr>
        <w:ind w:right="-1"/>
        <w:jc w:val="both"/>
        <w:rPr>
          <w:lang w:val="bg-BG"/>
        </w:rPr>
      </w:pPr>
      <w:r w:rsidRPr="00F5343B">
        <w:rPr>
          <w:lang w:val="bg-BG"/>
        </w:rPr>
        <w:t xml:space="preserve">За  УПИ </w:t>
      </w:r>
      <w:r w:rsidRPr="00F5343B">
        <w:t xml:space="preserve">VI-134 и </w:t>
      </w:r>
      <w:r w:rsidRPr="00F5343B">
        <w:rPr>
          <w:lang w:val="bg-BG"/>
        </w:rPr>
        <w:t>УПИ</w:t>
      </w:r>
      <w:r w:rsidRPr="00F5343B">
        <w:t xml:space="preserve"> VII</w:t>
      </w:r>
      <w:r w:rsidRPr="00F5343B">
        <w:rPr>
          <w:lang w:val="bg-BG"/>
        </w:rPr>
        <w:t xml:space="preserve">-136 се приемат следните устройствени показатели:   </w:t>
      </w:r>
    </w:p>
    <w:p w:rsidR="00BB37B1" w:rsidRPr="00F5343B" w:rsidRDefault="00BB37B1" w:rsidP="00BB37B1">
      <w:pPr>
        <w:numPr>
          <w:ilvl w:val="0"/>
          <w:numId w:val="15"/>
        </w:numPr>
        <w:ind w:right="-1"/>
        <w:jc w:val="both"/>
        <w:rPr>
          <w:b/>
          <w:lang w:val="bg-BG"/>
        </w:rPr>
      </w:pPr>
      <w:r w:rsidRPr="00F5343B">
        <w:rPr>
          <w:b/>
          <w:lang w:val="bg-BG"/>
        </w:rPr>
        <w:t xml:space="preserve">Начин на застрояване – </w:t>
      </w:r>
      <w:r w:rsidRPr="00F5343B">
        <w:rPr>
          <w:lang w:val="bg-BG"/>
        </w:rPr>
        <w:t>свободно</w:t>
      </w:r>
      <w:r>
        <w:rPr>
          <w:b/>
          <w:lang w:val="bg-BG"/>
        </w:rPr>
        <w:t xml:space="preserve"> </w:t>
      </w:r>
      <w:r>
        <w:rPr>
          <w:lang w:val="bg-BG"/>
        </w:rPr>
        <w:t>и свързано между двата имота;</w:t>
      </w:r>
    </w:p>
    <w:p w:rsidR="00BB37B1" w:rsidRPr="00F5343B" w:rsidRDefault="00BB37B1" w:rsidP="00BB37B1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F5343B">
        <w:rPr>
          <w:b/>
          <w:lang w:val="bg-BG"/>
        </w:rPr>
        <w:t xml:space="preserve">Характер на застрояване – </w:t>
      </w:r>
      <w:r>
        <w:rPr>
          <w:lang w:val="bg-BG"/>
        </w:rPr>
        <w:t xml:space="preserve">ниско, с височина до 10 </w:t>
      </w:r>
      <w:r w:rsidRPr="00F5343B">
        <w:rPr>
          <w:lang w:val="bg-BG"/>
        </w:rPr>
        <w:t>м.;</w:t>
      </w:r>
    </w:p>
    <w:p w:rsidR="00BB37B1" w:rsidRPr="00F5343B" w:rsidRDefault="00BB37B1" w:rsidP="00BB37B1">
      <w:pPr>
        <w:numPr>
          <w:ilvl w:val="0"/>
          <w:numId w:val="15"/>
        </w:numPr>
        <w:ind w:right="-1"/>
        <w:jc w:val="both"/>
        <w:rPr>
          <w:b/>
          <w:lang w:val="bg-BG"/>
        </w:rPr>
      </w:pPr>
      <w:r w:rsidRPr="00F5343B">
        <w:rPr>
          <w:b/>
          <w:lang w:val="bg-BG"/>
        </w:rPr>
        <w:t xml:space="preserve">Максимална плътност на застрояване – </w:t>
      </w:r>
      <w:r w:rsidRPr="00F5343B">
        <w:rPr>
          <w:lang w:val="bg-BG"/>
        </w:rPr>
        <w:t>60%;</w:t>
      </w:r>
    </w:p>
    <w:p w:rsidR="00BB37B1" w:rsidRPr="00F5343B" w:rsidRDefault="00BB37B1" w:rsidP="00BB37B1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F5343B">
        <w:rPr>
          <w:b/>
          <w:lang w:val="bg-BG"/>
        </w:rPr>
        <w:t xml:space="preserve">Максимална </w:t>
      </w:r>
      <w:proofErr w:type="spellStart"/>
      <w:r w:rsidRPr="00F5343B">
        <w:rPr>
          <w:b/>
          <w:lang w:val="bg-BG"/>
        </w:rPr>
        <w:t>интезивност</w:t>
      </w:r>
      <w:proofErr w:type="spellEnd"/>
      <w:r w:rsidRPr="00F5343B">
        <w:rPr>
          <w:b/>
          <w:lang w:val="bg-BG"/>
        </w:rPr>
        <w:t xml:space="preserve"> на застрояване – </w:t>
      </w:r>
      <w:r w:rsidRPr="00F5343B">
        <w:rPr>
          <w:lang w:val="bg-BG"/>
        </w:rPr>
        <w:t>1.2;</w:t>
      </w:r>
    </w:p>
    <w:p w:rsidR="00BB37B1" w:rsidRPr="00BB37B1" w:rsidRDefault="00BB37B1" w:rsidP="00BB37B1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F5343B">
        <w:rPr>
          <w:b/>
          <w:lang w:val="bg-BG"/>
        </w:rPr>
        <w:t xml:space="preserve">Минимална озеленена площ – </w:t>
      </w:r>
      <w:r w:rsidRPr="00F5343B">
        <w:rPr>
          <w:lang w:val="bg-BG"/>
        </w:rPr>
        <w:t>40%;</w:t>
      </w:r>
    </w:p>
    <w:p w:rsidR="00C7331F" w:rsidRDefault="00585963" w:rsidP="00BB37B1">
      <w:pPr>
        <w:ind w:right="-1"/>
        <w:jc w:val="both"/>
        <w:rPr>
          <w:color w:val="000000"/>
          <w:lang w:val="bg-BG"/>
        </w:rPr>
      </w:pPr>
      <w:r>
        <w:rPr>
          <w:lang w:val="bg-BG"/>
        </w:rPr>
        <w:t xml:space="preserve">          </w:t>
      </w:r>
      <w:r w:rsidR="00C7331F">
        <w:rPr>
          <w:lang w:val="bg-BG"/>
        </w:rPr>
        <w:t>Със заповедта е</w:t>
      </w:r>
      <w:r w:rsidR="00C7331F" w:rsidRPr="00B108AA">
        <w:rPr>
          <w:lang w:val="bg-BG"/>
        </w:rPr>
        <w:t xml:space="preserve"> одобрено </w:t>
      </w:r>
      <w:r w:rsidR="00C7331F">
        <w:rPr>
          <w:lang w:val="bg-BG"/>
        </w:rPr>
        <w:t>представеното от Възложителя З</w:t>
      </w:r>
      <w:r w:rsidR="00C7331F" w:rsidRPr="00B108AA">
        <w:rPr>
          <w:lang w:val="bg-BG"/>
        </w:rPr>
        <w:t>адание</w:t>
      </w:r>
      <w:r w:rsidR="00C7331F" w:rsidRPr="00B108AA">
        <w:rPr>
          <w:lang w:val="ru-RU"/>
        </w:rPr>
        <w:t xml:space="preserve"> </w:t>
      </w:r>
      <w:r w:rsidR="00C7331F" w:rsidRPr="00976551">
        <w:rPr>
          <w:lang w:val="ru-RU"/>
        </w:rPr>
        <w:t>по чл.125</w:t>
      </w:r>
      <w:r w:rsidR="00C7331F" w:rsidRPr="00B108AA">
        <w:rPr>
          <w:lang w:val="bg-BG"/>
        </w:rPr>
        <w:t xml:space="preserve"> </w:t>
      </w:r>
      <w:r w:rsidR="00C7331F" w:rsidRPr="00976551">
        <w:rPr>
          <w:lang w:val="ru-RU"/>
        </w:rPr>
        <w:t>от ЗУТ</w:t>
      </w:r>
      <w:r w:rsidR="00C7331F" w:rsidRPr="00B108AA">
        <w:rPr>
          <w:color w:val="000000"/>
          <w:lang w:val="bg-BG"/>
        </w:rPr>
        <w:t>.</w:t>
      </w:r>
    </w:p>
    <w:p w:rsidR="00BB37B1" w:rsidRPr="00585963" w:rsidRDefault="00BB37B1" w:rsidP="00BB37B1">
      <w:pPr>
        <w:ind w:right="-1"/>
        <w:jc w:val="both"/>
        <w:rPr>
          <w:color w:val="000000"/>
          <w:lang w:val="bg-BG"/>
        </w:rPr>
      </w:pPr>
    </w:p>
    <w:p w:rsidR="00BB37B1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BB37B1" w:rsidRPr="00BB37B1">
        <w:rPr>
          <w:b/>
          <w:bCs/>
          <w:lang w:val="bg-BG"/>
        </w:rPr>
        <w:t xml:space="preserve">УПИ </w:t>
      </w:r>
      <w:r w:rsidR="00BB37B1" w:rsidRPr="00BB37B1">
        <w:rPr>
          <w:b/>
          <w:bCs/>
        </w:rPr>
        <w:t>V</w:t>
      </w:r>
      <w:r w:rsidR="00BB37B1" w:rsidRPr="00BB37B1">
        <w:rPr>
          <w:b/>
          <w:bCs/>
          <w:lang w:val="bg-BG"/>
        </w:rPr>
        <w:t>-133, УПИ</w:t>
      </w:r>
      <w:r w:rsidR="00BB37B1" w:rsidRPr="00BB37B1">
        <w:rPr>
          <w:b/>
          <w:bCs/>
        </w:rPr>
        <w:t xml:space="preserve"> VI-134 и </w:t>
      </w:r>
      <w:r w:rsidR="00BB37B1" w:rsidRPr="00BB37B1">
        <w:rPr>
          <w:b/>
          <w:bCs/>
          <w:lang w:val="bg-BG"/>
        </w:rPr>
        <w:t>УПИ</w:t>
      </w:r>
      <w:r w:rsidR="00BB37B1" w:rsidRPr="00BB37B1">
        <w:rPr>
          <w:b/>
          <w:bCs/>
        </w:rPr>
        <w:t xml:space="preserve"> VII</w:t>
      </w:r>
      <w:r w:rsidR="00BB37B1" w:rsidRPr="00BB37B1">
        <w:rPr>
          <w:b/>
          <w:bCs/>
          <w:lang w:val="bg-BG"/>
        </w:rPr>
        <w:t>-136, кв. 11 по регулационния план на с. Добромирка, община Севлиево</w:t>
      </w:r>
      <w:r w:rsidR="00BB37B1">
        <w:rPr>
          <w:b/>
          <w:bCs/>
          <w:lang w:val="bg-BG"/>
        </w:rPr>
        <w:t>.</w:t>
      </w:r>
    </w:p>
    <w:p w:rsidR="00BB37B1" w:rsidRDefault="00BB37B1" w:rsidP="00585963">
      <w:pPr>
        <w:jc w:val="both"/>
        <w:rPr>
          <w:b/>
          <w:bCs/>
          <w:lang w:val="bg-BG"/>
        </w:rPr>
      </w:pPr>
      <w:bookmarkStart w:id="0" w:name="_GoBack"/>
      <w:bookmarkEnd w:id="0"/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BB37B1">
        <w:rPr>
          <w:lang w:val="ru-RU" w:eastAsia="bg-BG"/>
        </w:rPr>
        <w:t>08.02</w:t>
      </w:r>
      <w:r>
        <w:rPr>
          <w:lang w:val="bg-BG" w:eastAsia="bg-BG"/>
        </w:rPr>
        <w:t>.202</w:t>
      </w:r>
      <w:r w:rsidR="005D2251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3E9" w:rsidRDefault="00C723E9">
      <w:r>
        <w:separator/>
      </w:r>
    </w:p>
  </w:endnote>
  <w:endnote w:type="continuationSeparator" w:id="0">
    <w:p w:rsidR="00C723E9" w:rsidRDefault="00C7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C723E9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C723E9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3E9" w:rsidRDefault="00C723E9">
      <w:r>
        <w:separator/>
      </w:r>
    </w:p>
  </w:footnote>
  <w:footnote w:type="continuationSeparator" w:id="0">
    <w:p w:rsidR="00C723E9" w:rsidRDefault="00C72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C723E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C723E9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53838"/>
    <w:rsid w:val="0066075E"/>
    <w:rsid w:val="00682E2A"/>
    <w:rsid w:val="00683DFF"/>
    <w:rsid w:val="006920AB"/>
    <w:rsid w:val="006A02EE"/>
    <w:rsid w:val="006C108C"/>
    <w:rsid w:val="006C6FA3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8F2D34"/>
    <w:rsid w:val="009007B1"/>
    <w:rsid w:val="00904532"/>
    <w:rsid w:val="00912085"/>
    <w:rsid w:val="009228BD"/>
    <w:rsid w:val="009320C5"/>
    <w:rsid w:val="00933315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1743</Characters>
  <Application>Microsoft Office Word</Application>
  <DocSecurity>0</DocSecurity>
  <Lines>14</Lines>
  <Paragraphs>4</Paragraphs>
  <ScaleCrop>false</ScaleCrop>
  <Company>Home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11</cp:revision>
  <cp:lastPrinted>2020-04-15T06:40:00Z</cp:lastPrinted>
  <dcterms:created xsi:type="dcterms:W3CDTF">2021-12-02T12:21:00Z</dcterms:created>
  <dcterms:modified xsi:type="dcterms:W3CDTF">2022-02-08T11:23:00Z</dcterms:modified>
</cp:coreProperties>
</file>